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F9" w:rsidRDefault="003E77F9" w:rsidP="003E77F9">
      <w:bookmarkStart w:id="0" w:name="_GoBack"/>
      <w:bookmarkEnd w:id="0"/>
    </w:p>
    <w:p w:rsidR="003E77F9" w:rsidRDefault="003E77F9" w:rsidP="003E77F9"/>
    <w:p w:rsidR="003E77F9" w:rsidRDefault="003E77F9" w:rsidP="003E77F9"/>
    <w:p w:rsidR="003E77F9" w:rsidRDefault="003E77F9" w:rsidP="003E77F9">
      <w:pPr>
        <w:jc w:val="center"/>
      </w:pPr>
      <w:r>
        <w:t>MEMORIAL DESCRITIVO</w:t>
      </w:r>
    </w:p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>
      <w:r>
        <w:t>1 COBERTURAS</w:t>
      </w:r>
    </w:p>
    <w:p w:rsidR="003E77F9" w:rsidRDefault="003E77F9" w:rsidP="003E77F9"/>
    <w:p w:rsidR="003E77F9" w:rsidRDefault="003E77F9" w:rsidP="003E77F9"/>
    <w:p w:rsidR="003E77F9" w:rsidRDefault="003E77F9" w:rsidP="003E77F9">
      <w:r>
        <w:t xml:space="preserve"> 1.1. Estrutura Metálica 4.4.1.1. Características e Dimensões do Material Treliças em aço galvanizado, tipo light </w:t>
      </w:r>
      <w:proofErr w:type="spellStart"/>
      <w:r>
        <w:t>steel</w:t>
      </w:r>
      <w:proofErr w:type="spellEnd"/>
      <w:r>
        <w:t xml:space="preserve"> frame (</w:t>
      </w:r>
      <w:proofErr w:type="spellStart"/>
      <w:r>
        <w:t>lsf</w:t>
      </w:r>
      <w:proofErr w:type="spellEnd"/>
      <w:r>
        <w:t xml:space="preserve">), conforme especificações do projeto de estruturas metálicas. Refere-se ao conjunto de elementos metálicos, necessários para a fixação e conformação do conjunto do telhado. Serão componentes da estrutura metálica da cobertura, elementos como treliças espaciais, tesouras, terças, mãos francesas, longarinas, peças de fixação e </w:t>
      </w:r>
      <w:proofErr w:type="spellStart"/>
      <w:r>
        <w:t>contraventamento</w:t>
      </w:r>
      <w:proofErr w:type="spellEnd"/>
      <w:r>
        <w:t>, necessário para a fixação e conformação do conjunto do telhado. A estrutura metálica do telhado será apoiada sobre estrutura de concreto armado ou engastada em alvenaria de platibanda, conforme o caso, obedecendo as especificações do fabricante de telhas. A estrutura metálica será executada em aço resistente à corrosão atmosférica, com resistência ao escoamento mínimo (</w:t>
      </w:r>
      <w:proofErr w:type="spellStart"/>
      <w:r>
        <w:t>fy</w:t>
      </w:r>
      <w:proofErr w:type="spellEnd"/>
      <w:r>
        <w:t>) de 300 Mpa, a resistência à ruptura mínima (fu) de 415 MPA. Conectores de cisalhamento, chumbadores e chumbadores químicos: deverão respeitar dimensões mínimas, conforme normas específicas. Parafuso ASTM A325 com resistência ao escoamento mínimo (</w:t>
      </w:r>
      <w:proofErr w:type="spellStart"/>
      <w:r>
        <w:t>fy</w:t>
      </w:r>
      <w:proofErr w:type="spellEnd"/>
      <w:r>
        <w:t xml:space="preserve">) de 635 MPA e resistência à ruptura mínima (fu) de 825 Mpa. Toda a estrutura metálica receberá pintura com uma demão de primer anticorrosivo </w:t>
      </w:r>
      <w:proofErr w:type="spellStart"/>
      <w:r>
        <w:t>alquídico</w:t>
      </w:r>
      <w:proofErr w:type="spellEnd"/>
      <w:r>
        <w:t xml:space="preserve"> na cor cinza aplicada na fábrica com 25 a 35 micra de película seca. A seguir será aplicada pintura com esmalte sintético, com demãos necessárias para recobrimento das peças.</w:t>
      </w:r>
    </w:p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>
      <w:r>
        <w:t xml:space="preserve"> Técnicas relacionadas − ABNT NBR 5004, Chapas finas de aço de baixa liga e alta resistência mecânica; </w:t>
      </w:r>
    </w:p>
    <w:p w:rsidR="003E77F9" w:rsidRDefault="003E77F9" w:rsidP="003E77F9">
      <w:r>
        <w:t xml:space="preserve"> ABNT NBR 5920, Bobinas e chapas finas laminadas a frio e de aço de baixa liga, resistentes à corrosão atmosférica, para uso estrutural – Requisitos; </w:t>
      </w:r>
    </w:p>
    <w:p w:rsidR="003E77F9" w:rsidRDefault="003E77F9" w:rsidP="003E77F9">
      <w:r>
        <w:t xml:space="preserve"> ABNT NBR 6120, Cargas para o cálculo de estruturas de edificações; −</w:t>
      </w:r>
    </w:p>
    <w:p w:rsidR="003E77F9" w:rsidRDefault="003E77F9" w:rsidP="003E77F9">
      <w:r>
        <w:t xml:space="preserve">ABNT NBR 6123, Forças devidas ao vento em edificações; </w:t>
      </w:r>
    </w:p>
    <w:p w:rsidR="003E77F9" w:rsidRDefault="003E77F9" w:rsidP="003E77F9">
      <w:r>
        <w:t xml:space="preserve"> ABNT NBR 6649, Chapas finas a frio de aço-carbono para uso estrutural; </w:t>
      </w:r>
    </w:p>
    <w:p w:rsidR="003E77F9" w:rsidRDefault="003E77F9" w:rsidP="003E77F9">
      <w:r>
        <w:t xml:space="preserve"> ABNT NBR 6650, Chapas finas a quente de aço-carbono para uso estrutural; </w:t>
      </w:r>
    </w:p>
    <w:p w:rsidR="003E77F9" w:rsidRDefault="003E77F9" w:rsidP="003E77F9">
      <w:r>
        <w:t xml:space="preserve"> ABNT NBR 7242, Peça fundida de aço de alta resistência para fins estruturais; </w:t>
      </w:r>
    </w:p>
    <w:p w:rsidR="003E77F9" w:rsidRDefault="003E77F9" w:rsidP="003E77F9">
      <w:r>
        <w:t xml:space="preserve"> ABNT NBR 8094, Material metálico revestido e não revestido – Corrosão por exposição à névoa salina; </w:t>
      </w:r>
    </w:p>
    <w:p w:rsidR="003E77F9" w:rsidRDefault="003E77F9" w:rsidP="003E77F9">
      <w:r>
        <w:lastRenderedPageBreak/>
        <w:t xml:space="preserve"> ABNT NBR 8096, Material metálico revestido e não revestido – Corrosão por exposição ao dióxido de enxofre; </w:t>
      </w:r>
    </w:p>
    <w:p w:rsidR="003E77F9" w:rsidRDefault="003E77F9" w:rsidP="003E77F9">
      <w:r>
        <w:t xml:space="preserve"> ABNT NBR 8681, Ações e segurança nas estruturas – Procedimento; −</w:t>
      </w:r>
    </w:p>
    <w:p w:rsidR="003E77F9" w:rsidRDefault="003E77F9" w:rsidP="003E77F9">
      <w:r>
        <w:t>ABNT NBR 8800, Projeto de estruturas de aço e de estruturas mistas de aço e concreto de edifícios; −</w:t>
      </w:r>
    </w:p>
    <w:p w:rsidR="003E77F9" w:rsidRDefault="003E77F9" w:rsidP="003E77F9">
      <w:r>
        <w:t xml:space="preserve">ABNT NBR 14323, Dimensionamento de estruturas de aço de edifícios em situação de incêndio – Procedimento; </w:t>
      </w:r>
    </w:p>
    <w:p w:rsidR="003E77F9" w:rsidRDefault="003E77F9" w:rsidP="003E77F9">
      <w:r>
        <w:t xml:space="preserve"> </w:t>
      </w:r>
    </w:p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/>
    <w:p w:rsidR="003E77F9" w:rsidRDefault="003E77F9" w:rsidP="003E77F9">
      <w:r>
        <w:t>...............................................................................................</w:t>
      </w:r>
    </w:p>
    <w:p w:rsidR="003E77F9" w:rsidRDefault="003E77F9" w:rsidP="003E77F9">
      <w:proofErr w:type="spellStart"/>
      <w:r>
        <w:t>Luis</w:t>
      </w:r>
      <w:proofErr w:type="spellEnd"/>
      <w:r>
        <w:t xml:space="preserve"> Fernando Moretti</w:t>
      </w:r>
    </w:p>
    <w:p w:rsidR="003E77F9" w:rsidRDefault="003E77F9" w:rsidP="003E77F9">
      <w:r>
        <w:t>CREA 053.920-8</w:t>
      </w:r>
    </w:p>
    <w:p w:rsidR="003E77F9" w:rsidRPr="00D503D0" w:rsidRDefault="003E77F9" w:rsidP="003E77F9"/>
    <w:p w:rsidR="005B7CF9" w:rsidRPr="003E77F9" w:rsidRDefault="005B7CF9" w:rsidP="003E77F9"/>
    <w:sectPr w:rsidR="005B7CF9" w:rsidRPr="003E77F9" w:rsidSect="009A031B">
      <w:headerReference w:type="even" r:id="rId8"/>
      <w:headerReference w:type="default" r:id="rId9"/>
      <w:pgSz w:w="12240" w:h="15840"/>
      <w:pgMar w:top="4" w:right="758" w:bottom="16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07" w:rsidRDefault="00817A07" w:rsidP="00A60FA5">
      <w:r>
        <w:separator/>
      </w:r>
    </w:p>
  </w:endnote>
  <w:endnote w:type="continuationSeparator" w:id="0">
    <w:p w:rsidR="00817A07" w:rsidRDefault="00817A07" w:rsidP="00A6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07" w:rsidRDefault="00817A07" w:rsidP="00A60FA5">
      <w:r>
        <w:separator/>
      </w:r>
    </w:p>
  </w:footnote>
  <w:footnote w:type="continuationSeparator" w:id="0">
    <w:p w:rsidR="00817A07" w:rsidRDefault="00817A07" w:rsidP="00A6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42" w:rsidRDefault="00A2249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1B" w:rsidRDefault="00A22494" w:rsidP="003845AA">
    <w:pPr>
      <w:pStyle w:val="Cabealho"/>
      <w:rPr>
        <w:rFonts w:ascii="Algerian" w:hAnsi="Algerian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54B9852" wp14:editId="501F769A">
          <wp:simplePos x="0" y="0"/>
          <wp:positionH relativeFrom="column">
            <wp:posOffset>-567690</wp:posOffset>
          </wp:positionH>
          <wp:positionV relativeFrom="paragraph">
            <wp:posOffset>361950</wp:posOffset>
          </wp:positionV>
          <wp:extent cx="895350" cy="1038225"/>
          <wp:effectExtent l="19050" t="0" r="0" b="0"/>
          <wp:wrapNone/>
          <wp:docPr id="5" name="Imagem 2" descr="http://www.cva.sc.gov.br/adm/pub_img/texto_84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va.sc.gov.br/adm/pub_img/texto_840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gerian" w:hAnsi="Algerian"/>
        <w:sz w:val="44"/>
        <w:szCs w:val="44"/>
      </w:rPr>
      <w:t xml:space="preserve">       </w:t>
    </w:r>
  </w:p>
  <w:p w:rsidR="003845AA" w:rsidRPr="00947C88" w:rsidRDefault="00A22494" w:rsidP="003845AA">
    <w:pPr>
      <w:pStyle w:val="Cabealho"/>
      <w:rPr>
        <w:rFonts w:ascii="Copperplate Gothic Bold" w:hAnsi="Copperplate Gothic Bold" w:cs="Courier New"/>
        <w:sz w:val="40"/>
        <w:szCs w:val="40"/>
      </w:rPr>
    </w:pPr>
    <w:r>
      <w:rPr>
        <w:rFonts w:ascii="Algerian" w:hAnsi="Algerian"/>
        <w:sz w:val="44"/>
        <w:szCs w:val="44"/>
      </w:rPr>
      <w:t xml:space="preserve">       </w:t>
    </w:r>
    <w:r w:rsidRPr="00947C88">
      <w:rPr>
        <w:rFonts w:ascii="Copperplate Gothic Bold" w:hAnsi="Copperplate Gothic Bold" w:cs="Courier New"/>
        <w:sz w:val="40"/>
        <w:szCs w:val="40"/>
      </w:rPr>
      <w:t xml:space="preserve">Prefeitura Municipal de Agronômica </w:t>
    </w:r>
  </w:p>
  <w:p w:rsidR="003845AA" w:rsidRPr="005865FD" w:rsidRDefault="00A22494" w:rsidP="009A031B">
    <w:pPr>
      <w:pStyle w:val="Cabealho"/>
      <w:jc w:val="both"/>
      <w:rPr>
        <w:sz w:val="44"/>
        <w:szCs w:val="44"/>
      </w:rPr>
    </w:pPr>
    <w:r w:rsidRPr="005865FD">
      <w:rPr>
        <w:sz w:val="44"/>
        <w:szCs w:val="44"/>
      </w:rPr>
      <w:t xml:space="preserve">       </w:t>
    </w:r>
    <w:r w:rsidRPr="005865FD">
      <w:t xml:space="preserve">Site: </w:t>
    </w:r>
    <w:hyperlink r:id="rId2" w:history="1">
      <w:r w:rsidRPr="005865FD">
        <w:rPr>
          <w:rStyle w:val="Hyperlink"/>
        </w:rPr>
        <w:t>www.agronomica.sc.gov.br</w:t>
      </w:r>
    </w:hyperlink>
    <w:r w:rsidRPr="005865FD">
      <w:t xml:space="preserve">                     </w:t>
    </w:r>
    <w:proofErr w:type="spellStart"/>
    <w:r w:rsidRPr="005865FD">
      <w:t>Email</w:t>
    </w:r>
    <w:proofErr w:type="spellEnd"/>
    <w:r w:rsidRPr="005865FD">
      <w:t xml:space="preserve">: </w:t>
    </w:r>
    <w:hyperlink r:id="rId3" w:history="1">
      <w:r w:rsidRPr="005865FD">
        <w:rPr>
          <w:rStyle w:val="Hyperlink"/>
        </w:rPr>
        <w:t>prefeitura@agronomica.sc.gov.br</w:t>
      </w:r>
    </w:hyperlink>
    <w:r w:rsidRPr="005865FD">
      <w:t xml:space="preserve"> </w:t>
    </w:r>
    <w:r w:rsidRPr="005865FD">
      <w:rPr>
        <w:sz w:val="44"/>
        <w:szCs w:val="44"/>
      </w:rPr>
      <w:t xml:space="preserve"> </w:t>
    </w:r>
  </w:p>
  <w:p w:rsidR="009A031B" w:rsidRPr="009A031B" w:rsidRDefault="00A22494" w:rsidP="009A031B">
    <w:pPr>
      <w:pStyle w:val="Cabealho"/>
      <w:jc w:val="both"/>
    </w:pPr>
    <w:r w:rsidRPr="005865FD">
      <w:t xml:space="preserve">             </w:t>
    </w:r>
    <w:r w:rsidRPr="009A031B">
      <w:t>CNPJ: 83.102.590/0001-90       - Fone/Fax: (47)3542-0166</w:t>
    </w:r>
  </w:p>
  <w:p w:rsidR="003845AA" w:rsidRPr="009A031B" w:rsidRDefault="00A22494" w:rsidP="009A031B">
    <w:pPr>
      <w:pStyle w:val="Cabealho"/>
      <w:jc w:val="both"/>
    </w:pPr>
    <w:r w:rsidRPr="009A031B">
      <w:t xml:space="preserve">             Rua Sete de Setembro, nº 215 – Centro</w:t>
    </w:r>
    <w:proofErr w:type="gramStart"/>
    <w:r w:rsidRPr="009A031B">
      <w:t xml:space="preserve">  </w:t>
    </w:r>
    <w:proofErr w:type="gramEnd"/>
    <w:r w:rsidRPr="009A031B">
      <w:t>- 89188-000 – Agron</w:t>
    </w:r>
    <w:r>
      <w:t xml:space="preserve">ômica/ SC </w:t>
    </w:r>
    <w:r w:rsidRPr="009A031B">
      <w:t xml:space="preserve"> </w:t>
    </w:r>
  </w:p>
  <w:p w:rsidR="003845AA" w:rsidRPr="009A031B" w:rsidRDefault="00817A07" w:rsidP="003845AA">
    <w:pPr>
      <w:pStyle w:val="Cabealho"/>
    </w:pPr>
  </w:p>
  <w:p w:rsidR="003845AA" w:rsidRPr="009A031B" w:rsidRDefault="00817A07" w:rsidP="003845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073E"/>
    <w:multiLevelType w:val="hybridMultilevel"/>
    <w:tmpl w:val="0E22A6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A5"/>
    <w:rsid w:val="00157A3C"/>
    <w:rsid w:val="0019100D"/>
    <w:rsid w:val="00243D75"/>
    <w:rsid w:val="00262F6F"/>
    <w:rsid w:val="00300F24"/>
    <w:rsid w:val="00340E1D"/>
    <w:rsid w:val="003816DB"/>
    <w:rsid w:val="003E77F9"/>
    <w:rsid w:val="004A12D1"/>
    <w:rsid w:val="004F2A5F"/>
    <w:rsid w:val="004F4822"/>
    <w:rsid w:val="005865FD"/>
    <w:rsid w:val="005B7CF9"/>
    <w:rsid w:val="007F689A"/>
    <w:rsid w:val="00817A07"/>
    <w:rsid w:val="008F745B"/>
    <w:rsid w:val="009F6D42"/>
    <w:rsid w:val="00A22494"/>
    <w:rsid w:val="00A60FA5"/>
    <w:rsid w:val="00A61620"/>
    <w:rsid w:val="00C455CD"/>
    <w:rsid w:val="00D40FE3"/>
    <w:rsid w:val="00EA7B07"/>
    <w:rsid w:val="00E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60FA5"/>
    <w:rPr>
      <w:color w:val="0000FF"/>
      <w:u w:val="single"/>
    </w:rPr>
  </w:style>
  <w:style w:type="paragraph" w:styleId="Cabealho">
    <w:name w:val="header"/>
    <w:basedOn w:val="Normal"/>
    <w:link w:val="CabealhoChar"/>
    <w:rsid w:val="00A60F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0F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0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60F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0F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77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7F9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60FA5"/>
    <w:rPr>
      <w:color w:val="0000FF"/>
      <w:u w:val="single"/>
    </w:rPr>
  </w:style>
  <w:style w:type="paragraph" w:styleId="Cabealho">
    <w:name w:val="header"/>
    <w:basedOn w:val="Normal"/>
    <w:link w:val="CabealhoChar"/>
    <w:rsid w:val="00A60FA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60F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0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60F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0F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77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7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agronomica.sc.gov.br" TargetMode="External"/><Relationship Id="rId2" Type="http://schemas.openxmlformats.org/officeDocument/2006/relationships/hyperlink" Target="http://www.agronomica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2017-11-06T09:47:00Z</cp:lastPrinted>
  <dcterms:created xsi:type="dcterms:W3CDTF">2017-11-06T09:52:00Z</dcterms:created>
  <dcterms:modified xsi:type="dcterms:W3CDTF">2017-11-06T09:52:00Z</dcterms:modified>
</cp:coreProperties>
</file>